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9"/>
        <w:ind w:left="5953"/>
        <w:jc w:val="both"/>
        <w:rPr>
          <w:b w:val="0"/>
          <w:szCs w:val="24"/>
          <w:highlight w:val="yellow"/>
        </w:rPr>
      </w:pPr>
      <w:r>
        <w:rPr>
          <w:b w:val="0"/>
          <w:szCs w:val="24"/>
          <w:highlight w:val="yellow"/>
        </w:rPr>
        <w:t xml:space="preserve">Приложение 7</w:t>
      </w:r>
      <w:r>
        <w:rPr>
          <w:b w:val="0"/>
          <w:szCs w:val="24"/>
          <w:highlight w:val="yellow"/>
        </w:rPr>
      </w:r>
    </w:p>
    <w:p>
      <w:pPr>
        <w:pStyle w:val="679"/>
        <w:ind w:left="5953"/>
        <w:jc w:val="both"/>
        <w:rPr>
          <w:b w:val="0"/>
          <w:szCs w:val="24"/>
          <w:highlight w:val="yellow"/>
        </w:rPr>
      </w:pPr>
      <w:r>
        <w:rPr>
          <w:b w:val="0"/>
          <w:szCs w:val="24"/>
          <w:highlight w:val="yellow"/>
        </w:rPr>
      </w:r>
      <w:r>
        <w:rPr>
          <w:b w:val="0"/>
          <w:szCs w:val="24"/>
          <w:highlight w:val="yellow"/>
        </w:rPr>
      </w:r>
    </w:p>
    <w:p>
      <w:pPr>
        <w:pStyle w:val="679"/>
        <w:ind w:left="5953"/>
        <w:rPr>
          <w:b w:val="0"/>
          <w:szCs w:val="24"/>
          <w:highlight w:val="yellow"/>
        </w:rPr>
      </w:pPr>
      <w:r>
        <w:rPr>
          <w:b w:val="0"/>
          <w:szCs w:val="24"/>
          <w:highlight w:val="yellow"/>
        </w:rPr>
        <w:t xml:space="preserve">к Положению о муниципальном контроле в сфере благоустройства на территории Артемовского городского округа</w:t>
      </w:r>
      <w:r>
        <w:rPr>
          <w:b w:val="0"/>
          <w:szCs w:val="24"/>
          <w:highlight w:val="yellow"/>
        </w:rPr>
        <w:t xml:space="preserve"> </w:t>
      </w:r>
      <w:r>
        <w:rPr>
          <w:b w:val="0"/>
          <w:szCs w:val="24"/>
          <w:highlight w:val="yellow"/>
        </w:rPr>
      </w:r>
    </w:p>
    <w:p>
      <w:pPr>
        <w:pStyle w:val="679"/>
        <w:ind w:left="5953"/>
        <w:rPr>
          <w:b w:val="0"/>
          <w:szCs w:val="24"/>
        </w:rPr>
      </w:pP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679"/>
        <w:ind w:left="5953"/>
        <w:rPr>
          <w:szCs w:val="24"/>
        </w:rPr>
      </w:pPr>
      <w:r>
        <w:rPr>
          <w:szCs w:val="24"/>
        </w:rPr>
        <w:t xml:space="preserve">Форма</w:t>
      </w:r>
      <w:r>
        <w:rPr>
          <w:szCs w:val="24"/>
        </w:rPr>
      </w:r>
    </w:p>
    <w:p>
      <w:r/>
      <w:r/>
    </w:p>
    <w:p>
      <w:pPr>
        <w:jc w:val="center"/>
        <w:spacing w:after="0"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ТИПОВАЯ ФОРМА БЛАНКА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редписани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 устранении выявленных нарушений обязательных требований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ahoma" w:cs="Times New Roman"/>
          <w:b/>
          <w:bCs/>
          <w:sz w:val="24"/>
          <w:szCs w:val="24"/>
          <w:lang w:eastAsia="zh-CN" w:bidi="hi-IN"/>
        </w:rPr>
      </w:pPr>
      <w:r>
        <w:rPr>
          <w:rFonts w:ascii="Times New Roman" w:hAnsi="Times New Roman" w:eastAsia="Tahoma" w:cs="Times New Roman"/>
          <w:b/>
          <w:bCs/>
          <w:sz w:val="24"/>
          <w:szCs w:val="24"/>
          <w:lang w:eastAsia="zh-CN" w:bidi="hi-IN"/>
        </w:rPr>
      </w:r>
      <w:r>
        <w:rPr>
          <w:rFonts w:ascii="Times New Roman" w:hAnsi="Times New Roman" w:eastAsia="Tahoma" w:cs="Times New Roman"/>
          <w:b/>
          <w:bCs/>
          <w:sz w:val="24"/>
          <w:szCs w:val="24"/>
          <w:lang w:eastAsia="zh-CN" w:bidi="hi-IN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>
        <w:tblPrEx/>
        <w:trPr/>
        <w:tc>
          <w:tcPr>
            <w:shd w:val="clear" w:color="ffffff" w:fill="ffffff"/>
            <w:tcBorders>
              <w:bottom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ahoma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ahoma" w:cs="Times New Roman"/>
                <w:bCs/>
                <w:sz w:val="24"/>
                <w:szCs w:val="24"/>
                <w:lang w:eastAsia="zh-CN" w:bidi="hi-IN"/>
              </w:rPr>
              <w:t xml:space="preserve">Управление дорожной деятельности и благоустройства</w:t>
            </w:r>
            <w:r>
              <w:rPr>
                <w:rFonts w:ascii="Times New Roman" w:hAnsi="Times New Roman" w:eastAsia="Tahoma" w:cs="Times New Roman"/>
                <w:bCs/>
                <w:sz w:val="24"/>
                <w:szCs w:val="24"/>
                <w:lang w:eastAsia="zh-CN" w:bidi="hi-IN"/>
              </w:rPr>
              <w:br/>
              <w:t xml:space="preserve">администрации Артемовского городского округа</w:t>
            </w:r>
            <w:r>
              <w:rPr>
                <w:rFonts w:ascii="Times New Roman" w:hAnsi="Times New Roman" w:eastAsia="Tahoma" w:cs="Times New Roman"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ahoma" w:cs="Times New Roman"/>
                <w:sz w:val="24"/>
                <w:szCs w:val="24"/>
              </w:rPr>
            </w:pP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692760, г. Артем, ул. Кирова, д.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 48, 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br/>
              <w:t xml:space="preserve">телефон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 8(42337) 3-18-04, e-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mail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: 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val="en-US" w:eastAsia="zh-CN" w:bidi="hi-IN"/>
              </w:rPr>
              <w:t xml:space="preserve">artem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-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val="en-US" w:eastAsia="zh-CN" w:bidi="hi-IN"/>
              </w:rPr>
              <w:t xml:space="preserve">dorogi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@yandex.ru</w:t>
            </w:r>
            <w:r>
              <w:rPr>
                <w:rFonts w:ascii="Times New Roman" w:hAnsi="Times New Roman" w:eastAsia="Tahoma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ahoma" w:cs="Times New Roman"/>
                <w:sz w:val="20"/>
                <w:szCs w:val="20"/>
                <w:lang w:eastAsia="zh-CN" w:bidi="hi-IN"/>
              </w:rPr>
            </w:pPr>
            <w:r>
              <w:rPr>
                <w:rFonts w:ascii="Times New Roman" w:hAnsi="Times New Roman" w:eastAsia="Tahoma" w:cs="Times New Roman"/>
                <w:sz w:val="20"/>
                <w:szCs w:val="20"/>
                <w:lang w:eastAsia="zh-CN" w:bidi="hi-IN"/>
              </w:rPr>
              <w:t xml:space="preserve">(указывается наименование органа муниципального контроля, адрес, телефон)</w:t>
            </w:r>
            <w:r>
              <w:rPr>
                <w:rFonts w:ascii="Times New Roman" w:hAnsi="Times New Roman" w:eastAsia="Tahoma" w:cs="Times New Roman"/>
                <w:sz w:val="20"/>
                <w:szCs w:val="20"/>
                <w:lang w:eastAsia="zh-CN" w:bidi="hi-I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ahoma" w:cs="Times New Roman"/>
                <w:sz w:val="20"/>
                <w:szCs w:val="20"/>
                <w:lang w:eastAsia="zh-CN" w:bidi="hi-IN"/>
              </w:rPr>
            </w:pPr>
            <w:r>
              <w:rPr>
                <w:rFonts w:ascii="Times New Roman" w:hAnsi="Times New Roman" w:eastAsia="Tahoma" w:cs="Times New Roman"/>
                <w:sz w:val="20"/>
                <w:szCs w:val="20"/>
                <w:lang w:eastAsia="zh-CN" w:bidi="hi-IN"/>
              </w:rPr>
            </w:r>
            <w:r>
              <w:rPr>
                <w:rFonts w:ascii="Times New Roman" w:hAnsi="Times New Roman" w:eastAsia="Tahoma" w:cs="Times New Roman"/>
                <w:sz w:val="20"/>
                <w:szCs w:val="20"/>
                <w:lang w:eastAsia="zh-CN" w:bidi="hi-IN"/>
              </w:rPr>
            </w:r>
          </w:p>
          <w:tbl>
            <w:tblPr>
              <w:tblStyle w:val="680"/>
              <w:tblW w:w="0" w:type="auto"/>
              <w:tblLook w:val="04A0" w:firstRow="1" w:lastRow="0" w:firstColumn="1" w:lastColumn="0" w:noHBand="0" w:noVBand="1"/>
            </w:tblPr>
            <w:tblGrid>
              <w:gridCol w:w="9129"/>
            </w:tblGrid>
            <w:tr>
              <w:tblPrEx/>
              <w:trPr/>
              <w:tc>
                <w:tcPr>
                  <w:tcW w:w="9412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ahoma" w:cs="Times New Roman"/>
                      <w:sz w:val="20"/>
                      <w:szCs w:val="20"/>
                      <w:lang w:eastAsia="zh-CN" w:bidi="hi-IN"/>
                    </w:rPr>
                  </w:pPr>
                  <w:r>
                    <w:rPr>
                      <w:rFonts w:ascii="Times New Roman" w:hAnsi="Times New Roman" w:eastAsia="Liberation Serif" w:cs="Times New Roman"/>
                      <w:bCs/>
                      <w:sz w:val="24"/>
                      <w:szCs w:val="24"/>
                    </w:rPr>
                    <w:t xml:space="preserve">Отметка о размещении (дата и учетный номер) сведений о контрольном мероприятии </w:t>
                  </w:r>
                  <w:r>
                    <w:rPr>
                      <w:rFonts w:ascii="Times New Roman" w:hAnsi="Times New Roman" w:eastAsia="Liberation Serif" w:cs="Times New Roman"/>
                      <w:bCs/>
                      <w:sz w:val="24"/>
                      <w:szCs w:val="24"/>
                    </w:rPr>
                    <w:br/>
                    <w:t xml:space="preserve">в едином реестре контрольных (надзорных) мероприятий</w:t>
                  </w:r>
                  <w:r>
                    <w:rPr>
                      <w:rFonts w:ascii="Times New Roman" w:hAnsi="Times New Roman" w:eastAsia="Tahoma" w:cs="Times New Roman"/>
                      <w:sz w:val="20"/>
                      <w:szCs w:val="20"/>
                      <w:lang w:eastAsia="zh-CN" w:bidi="hi-IN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rPr>
                <w:rFonts w:ascii="Times New Roman" w:hAnsi="Times New Roman" w:eastAsia="Tahoma" w:cs="Times New Roman"/>
                <w:sz w:val="20"/>
                <w:szCs w:val="20"/>
                <w:lang w:eastAsia="zh-CN" w:bidi="hi-IN"/>
              </w:rPr>
            </w:pPr>
            <w:r>
              <w:rPr>
                <w:rFonts w:ascii="Times New Roman" w:hAnsi="Times New Roman" w:eastAsia="Tahoma" w:cs="Times New Roman"/>
                <w:sz w:val="20"/>
                <w:szCs w:val="20"/>
                <w:lang w:eastAsia="zh-CN" w:bidi="hi-IN"/>
              </w:rPr>
            </w:r>
            <w:r>
              <w:rPr>
                <w:rFonts w:ascii="Times New Roman" w:hAnsi="Times New Roman" w:eastAsia="Tahoma" w:cs="Times New Roman"/>
                <w:sz w:val="20"/>
                <w:szCs w:val="20"/>
                <w:lang w:eastAsia="zh-CN" w:bidi="hi-IN"/>
              </w:rPr>
            </w:r>
          </w:p>
        </w:tc>
      </w:tr>
      <w:tr>
        <w:tblPrEx/>
        <w:trPr/>
        <w:tc>
          <w:tcPr>
            <w:shd w:val="clear" w:color="ffffff" w:fill="ffffff"/>
            <w:tcW w:w="935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tbl>
            <w:tblPr>
              <w:tblStyle w:val="680"/>
              <w:tblW w:w="0" w:type="auto"/>
              <w:tblInd w:w="57" w:type="dxa"/>
              <w:tblLook w:val="04A0" w:firstRow="1" w:lastRow="0" w:firstColumn="1" w:lastColumn="0" w:noHBand="0" w:noVBand="1"/>
            </w:tblPr>
            <w:tblGrid>
              <w:gridCol w:w="9072"/>
            </w:tblGrid>
            <w:tr>
              <w:tblPrEx/>
              <w:trPr>
                <w:trHeight w:val="545"/>
              </w:trPr>
              <w:tc>
                <w:tcPr>
                  <w:tcW w:w="9412" w:type="dxa"/>
                  <w:textDirection w:val="lrTb"/>
                  <w:noWrap w:val="false"/>
                </w:tcPr>
                <w:p>
                  <w:pPr>
                    <w:ind w:right="57"/>
                    <w:jc w:val="both"/>
                    <w:spacing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Liberation Serif" w:cs="Times New Roman"/>
                      <w:sz w:val="24"/>
                      <w:szCs w:val="24"/>
                    </w:rPr>
                    <w:t xml:space="preserve">С</w:t>
                  </w:r>
                  <w:r>
                    <w:rPr>
                      <w:rFonts w:ascii="Times New Roman" w:hAnsi="Times New Roman" w:eastAsia="Liberation Serif" w:cs="Times New Roman"/>
                      <w:sz w:val="24"/>
                      <w:szCs w:val="24"/>
                    </w:rPr>
                    <w:t xml:space="preserve">сылка на карточку мероприятия в едином реестре контрольных (надзорных) мероприятий: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r>
                </w:p>
              </w:tc>
            </w:tr>
          </w:tbl>
          <w:p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517"/>
        </w:trPr>
        <w:tc>
          <w:tcPr>
            <w:shd w:val="clear" w:color="ffffff" w:fill="ffffff"/>
            <w:tcW w:w="9355" w:type="dxa"/>
            <w:textDirection w:val="lrTb"/>
            <w:noWrap w:val="false"/>
          </w:tcPr>
          <w:p>
            <w:pPr>
              <w:ind w:left="57" w:right="57" w:firstLine="483"/>
              <w:jc w:val="both"/>
              <w:rPr>
                <w:rFonts w:ascii="Times New Roman" w:hAnsi="Times New Roman" w:eastAsia="Liberation Serif" w:cs="Times New Roman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sz w:val="24"/>
                <w:szCs w:val="24"/>
              </w:rPr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</w:rPr>
            </w:r>
          </w:p>
          <w:tbl>
            <w:tblPr>
              <w:tblStyle w:val="680"/>
              <w:tblW w:w="0" w:type="auto"/>
              <w:tblInd w:w="7542" w:type="dxa"/>
              <w:tblLook w:val="04A0" w:firstRow="1" w:lastRow="0" w:firstColumn="1" w:lastColumn="0" w:noHBand="0" w:noVBand="1"/>
            </w:tblPr>
            <w:tblGrid>
              <w:gridCol w:w="1587"/>
            </w:tblGrid>
            <w:tr>
              <w:tblPrEx/>
              <w:trPr>
                <w:trHeight w:val="1528"/>
              </w:trPr>
              <w:tc>
                <w:tcPr>
                  <w:tcW w:w="1870" w:type="dxa"/>
                  <w:textDirection w:val="lrTb"/>
                  <w:noWrap w:val="false"/>
                </w:tcPr>
                <w:p>
                  <w:pPr>
                    <w:ind w:right="57"/>
                    <w:jc w:val="both"/>
                    <w:rPr>
                      <w:rFonts w:ascii="Times New Roman" w:hAnsi="Times New Roman" w:eastAsia="Liberation Serif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Liberation Serif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Liberation Serif" w:cs="Times New Roman"/>
                      <w:sz w:val="24"/>
                      <w:szCs w:val="24"/>
                    </w:rPr>
                  </w:r>
                </w:p>
                <w:p>
                  <w:pPr>
                    <w:ind w:right="57"/>
                    <w:jc w:val="center"/>
                    <w:rPr>
                      <w:rFonts w:ascii="Times New Roman" w:hAnsi="Times New Roman" w:eastAsia="Liberation Serif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Liberation Serif" w:cs="Times New Roman"/>
                      <w:sz w:val="24"/>
                      <w:szCs w:val="24"/>
                    </w:rPr>
                    <w:t xml:space="preserve">QR-код</w:t>
                  </w:r>
                  <w:r>
                    <w:rPr>
                      <w:rFonts w:ascii="Times New Roman" w:hAnsi="Times New Roman" w:eastAsia="Liberation Serif" w:cs="Times New Roman"/>
                      <w:sz w:val="24"/>
                      <w:szCs w:val="24"/>
                    </w:rPr>
                  </w:r>
                </w:p>
                <w:p>
                  <w:pPr>
                    <w:ind w:right="57"/>
                    <w:jc w:val="both"/>
                    <w:rPr>
                      <w:rFonts w:ascii="Times New Roman" w:hAnsi="Times New Roman" w:eastAsia="Liberation Serif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Liberation Serif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Liberation Serif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ind w:left="57" w:right="57" w:firstLine="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/>
      <w:r/>
    </w:p>
    <w:p>
      <w:pPr>
        <w:pStyle w:val="681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ПРЕДПИСАНИЕ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1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устранении выявленных нарушений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1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1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1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1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Артем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«</w:t>
      </w:r>
      <w:r>
        <w:rPr>
          <w:rFonts w:ascii="Times New Roman" w:hAnsi="Times New Roman" w:cs="Times New Roman"/>
          <w:sz w:val="24"/>
          <w:szCs w:val="24"/>
        </w:rPr>
        <w:t xml:space="preserve">_____»_____________20____г.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143"/>
      </w:pPr>
      <w:r/>
      <w:r/>
    </w:p>
    <w:p>
      <w:pPr>
        <w:ind w:right="-143"/>
        <w:jc w:val="center"/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</w:t>
      </w:r>
      <w:r>
        <w:rPr>
          <w:rFonts w:ascii="Times New Roman" w:hAnsi="Times New Roman" w:cs="Times New Roman"/>
          <w:sz w:val="20"/>
          <w:szCs w:val="20"/>
        </w:rPr>
        <w:t xml:space="preserve">фамилия, инициалы и должность должностного лица, вынесшего предписание</w:t>
      </w:r>
      <w:r>
        <w:rPr>
          <w:rFonts w:ascii="Times New Roman" w:hAnsi="Times New Roman" w:cs="Times New Roman"/>
          <w:sz w:val="20"/>
          <w:szCs w:val="20"/>
        </w:rPr>
        <w:t xml:space="preserve">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right="-143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Рассмотрев результаты контрольного мероприятия 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143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контролируемым лицом в виде 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143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проведенного ___________________ 20_____г.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143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задания от __________________ 20____г.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1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оформленного актом контрольного мероприятия от _____________ 20_____г. № 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1"/>
        <w:ind w:right="-14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(указываются наименование и реквизиты акта контрольного мероприятия о проведении контрольного мероприятия, вид и форма контрольного мероприятия в соответствии с решением контрольного органа)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681"/>
        <w:ind w:right="-143"/>
        <w:jc w:val="bot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отношении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1"/>
        <w:ind w:right="-143"/>
        <w:jc w:val="bot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143"/>
        <w:jc w:val="center"/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(наименование контролируемого лица, адрес регистрации по месту житель</w:t>
      </w:r>
      <w:r>
        <w:rPr>
          <w:rFonts w:ascii="Times New Roman" w:hAnsi="Times New Roman" w:cs="Times New Roman"/>
          <w:sz w:val="20"/>
          <w:szCs w:val="20"/>
        </w:rPr>
        <w:t xml:space="preserve">ства (пребывания) гражданина, индивидуального предпринимателя или адрес юридического лица в пределах места нахождения юридического лица, ИНН и (или)ОГРН индивидуального предпринимателя, ИНН и (или) ОГРН юридического лица либо наименование, местонахождение)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УСТАНОВИЛ: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143" w:firstLine="709"/>
        <w:jc w:val="bot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контрольного мероприятия выявлены нарушения обязательных требований: 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изложенного,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ПРЕДПИСЫВАЮ:</w:t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98"/>
      </w:tblGrid>
      <w:tr>
        <w:tblPrEx/>
        <w:trPr/>
        <w:tc>
          <w:tcPr>
            <w:shd w:val="clear" w:color="ffffff" w:fill="ffffff"/>
            <w:tcW w:w="9638" w:type="dxa"/>
            <w:textDirection w:val="lrTb"/>
            <w:noWrap w:val="false"/>
          </w:tcPr>
          <w:p>
            <w:pPr>
              <w:jc w:val="both"/>
              <w:spacing w:after="0" w:line="360" w:lineRule="auto"/>
              <w:tabs>
                <w:tab w:val="left" w:pos="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zh-CN" w:bidi="hi-IN"/>
              </w:rPr>
              <w:t xml:space="preserve">1. 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zh-CN" w:bidi="hi-IN"/>
              </w:rPr>
              <w:t xml:space="preserve">Устранить выявленные нарушения обязательных требований в срок до «____» __________ 20___ г. включительно.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W w:w="963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9638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zh-CN" w:bidi="hi-IN"/>
              </w:rPr>
              <w:t xml:space="preserve">2.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zh-CN" w:bidi="hi-IN"/>
              </w:rPr>
              <w:t xml:space="preserve">Р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zh-CN" w:bidi="hi-IN"/>
              </w:rPr>
              <w:t xml:space="preserve">екомендуем 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zh-CN" w:bidi="hi-IN"/>
              </w:rPr>
              <w:t xml:space="preserve">Вам:_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zh-CN" w:bidi="hi-IN"/>
              </w:rPr>
              <w:t xml:space="preserve">___________________________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zh-CN" w:bidi="hi-IN"/>
              </w:rPr>
              <w:t xml:space="preserve">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zh-CN" w:bidi="hi-IN"/>
              </w:rPr>
              <w:t xml:space="preserve">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zh-CN" w:bidi="hi-IN"/>
              </w:rPr>
              <w:t xml:space="preserve">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sz w:val="20"/>
                <w:szCs w:val="20"/>
                <w:lang w:eastAsia="zh-CN" w:bidi="hi-IN"/>
              </w:rPr>
              <w:t xml:space="preserve">(перечень рекомендованных мероприятий по устранению выявленного нарушения обязательных требований)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bottom w:val="single" w:color="000000" w:sz="4" w:space="0"/>
            </w:tcBorders>
            <w:tcW w:w="9638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Tahoma" w:cs="Times New Roman"/>
                <w:sz w:val="24"/>
                <w:szCs w:val="24"/>
              </w:rPr>
            </w:pP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3. Уведомить управление дорожной деятельности и благоустройства администрации Артемовского городского округа, по адресу: 692760, г. Артем, ул. Кирова, д.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48, 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  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       </w:t>
            </w:r>
            <w:bookmarkStart w:id="0" w:name="_GoBack"/>
            <w:r/>
            <w:bookmarkEnd w:id="0"/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телефон 8(42337) 3-18-04, e-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mail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: 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val="en-US" w:eastAsia="zh-CN" w:bidi="hi-IN"/>
              </w:rPr>
              <w:t xml:space="preserve">artem-dorogi@yandex.ru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.</w:t>
            </w:r>
            <w:r>
              <w:rPr>
                <w:rFonts w:ascii="Times New Roman" w:hAnsi="Times New Roman" w:eastAsia="Tahoma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</w:tcBorders>
            <w:tcW w:w="9638" w:type="dxa"/>
            <w:textDirection w:val="lrTb"/>
            <w:noWrap w:val="false"/>
          </w:tcPr>
          <w:p>
            <w:pPr>
              <w:ind w:left="26"/>
              <w:jc w:val="center"/>
              <w:spacing w:after="0" w:line="240" w:lineRule="auto"/>
              <w:tabs>
                <w:tab w:val="left" w:pos="26" w:leader="none"/>
              </w:tabs>
              <w:rPr>
                <w:rFonts w:ascii="Times New Roman" w:hAnsi="Times New Roman" w:eastAsia="Tahoma" w:cs="Times New Roman"/>
                <w:sz w:val="20"/>
                <w:szCs w:val="20"/>
                <w:lang w:eastAsia="zh-CN" w:bidi="hi-IN"/>
              </w:rPr>
            </w:pPr>
            <w:r>
              <w:rPr>
                <w:rFonts w:ascii="Times New Roman" w:hAnsi="Times New Roman" w:eastAsia="Tahoma" w:cs="Times New Roman"/>
                <w:sz w:val="20"/>
                <w:szCs w:val="20"/>
                <w:lang w:eastAsia="zh-CN" w:bidi="hi-IN"/>
              </w:rPr>
              <w:t xml:space="preserve">(указывается полное наименование контрольного органа)</w:t>
            </w:r>
            <w:r>
              <w:rPr>
                <w:rFonts w:ascii="Times New Roman" w:hAnsi="Times New Roman" w:eastAsia="Tahoma" w:cs="Times New Roman"/>
                <w:sz w:val="20"/>
                <w:szCs w:val="20"/>
                <w:lang w:eastAsia="zh-CN" w:bidi="hi-IN"/>
              </w:rPr>
            </w:r>
          </w:p>
          <w:p>
            <w:pPr>
              <w:ind w:left="26"/>
              <w:jc w:val="center"/>
              <w:spacing w:after="0" w:line="240" w:lineRule="auto"/>
              <w:tabs>
                <w:tab w:val="left" w:pos="26" w:leader="none"/>
              </w:tabs>
              <w:rPr>
                <w:rFonts w:ascii="Times New Roman" w:hAnsi="Times New Roman" w:eastAsia="Tahoma" w:cs="Times New Roman"/>
                <w:sz w:val="20"/>
                <w:szCs w:val="20"/>
                <w:lang w:eastAsia="zh-CN" w:bidi="hi-IN"/>
              </w:rPr>
            </w:pPr>
            <w:r>
              <w:rPr>
                <w:rFonts w:ascii="Times New Roman" w:hAnsi="Times New Roman" w:eastAsia="Tahoma" w:cs="Times New Roman"/>
                <w:sz w:val="20"/>
                <w:szCs w:val="20"/>
                <w:lang w:eastAsia="zh-CN" w:bidi="hi-IN"/>
              </w:rPr>
            </w:r>
            <w:r>
              <w:rPr>
                <w:rFonts w:ascii="Times New Roman" w:hAnsi="Times New Roman" w:eastAsia="Tahoma" w:cs="Times New Roman"/>
                <w:sz w:val="20"/>
                <w:szCs w:val="20"/>
                <w:lang w:eastAsia="zh-CN" w:bidi="hi-IN"/>
              </w:rPr>
            </w:r>
          </w:p>
        </w:tc>
      </w:tr>
      <w:tr>
        <w:tblPrEx/>
        <w:trPr/>
        <w:tc>
          <w:tcPr>
            <w:shd w:val="clear" w:color="ffffff" w:fill="ffffff"/>
            <w:tcW w:w="9638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об исполнении предписания об устранении выявленных нарушений 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br/>
              <w:t xml:space="preserve">с приложением документов и сведений, подтверждающих устранение выявленных нарушений обязательных требований, в срок до «___» ________ 20___ г. включительно.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</w:r>
          </w:p>
          <w:p>
            <w:pPr>
              <w:ind w:firstLine="743"/>
              <w:jc w:val="both"/>
              <w:spacing w:after="0" w:line="360" w:lineRule="auto"/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/>
              </w:rPr>
              <w:t xml:space="preserve">Невыполнение настоящего предписания 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об устранении выявленных нарушений 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/>
              </w:rPr>
              <w:t xml:space="preserve">в установленный срок влечет привлечение лица к административной ответственности в соответствии с частью 1 статьи 19.5 Кодекса Российской Федерации об административных правонарушениях.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</w:r>
          </w:p>
          <w:p>
            <w:pPr>
              <w:ind w:firstLine="743"/>
              <w:jc w:val="both"/>
              <w:spacing w:after="0" w:line="360" w:lineRule="auto"/>
              <w:rPr>
                <w:rFonts w:ascii="Times New Roman" w:hAnsi="Times New Roman" w:eastAsia="Tahoma" w:cs="Times New Roman"/>
                <w:sz w:val="24"/>
                <w:szCs w:val="24"/>
              </w:rPr>
            </w:pP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Жалоба на предписание об устранении выявленных нарушений контрольного органа может быть подана в течение десяти рабочих дней с момента получения контролируемым лицом предписания об устранении выявленных нарушений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, в порядке, предусмотренном статьей</w:t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  <w:t xml:space="preserve"> 40 Федерального закона от 31.07.2020 № 248-ФЗ «О государственном контроле (надзоре) и муниципальном контроле в Российской Федерации».</w:t>
            </w:r>
            <w:r>
              <w:rPr>
                <w:rFonts w:ascii="Times New Roman" w:hAnsi="Times New Roman" w:eastAsia="Tahoma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963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</w:r>
          </w:p>
        </w:tc>
      </w:tr>
      <w:tr>
        <w:tblPrEx/>
        <w:trPr/>
        <w:tc>
          <w:tcPr>
            <w:shd w:val="clear" w:color="ffffff" w:fill="ffffff"/>
            <w:tcW w:w="9638" w:type="dxa"/>
            <w:textDirection w:val="lrTb"/>
            <w:noWrap w:val="false"/>
          </w:tcPr>
          <w:p>
            <w:pPr>
              <w:ind w:firstLine="743"/>
              <w:jc w:val="both"/>
              <w:spacing w:after="0" w:line="240" w:lineRule="auto"/>
              <w:rPr>
                <w:rFonts w:ascii="Times New Roman" w:hAnsi="Times New Roman" w:eastAsia="Tahoma" w:cs="Times New Roman"/>
                <w:sz w:val="24"/>
                <w:szCs w:val="24"/>
              </w:rPr>
            </w:pPr>
            <w:r>
              <w:rPr>
                <w:rFonts w:ascii="Times New Roman" w:hAnsi="Times New Roman" w:eastAsia="Tahoma" w:cs="Times New Roman"/>
                <w:sz w:val="24"/>
                <w:szCs w:val="24"/>
              </w:rPr>
            </w:r>
            <w:r>
              <w:rPr>
                <w:rFonts w:ascii="Times New Roman" w:hAnsi="Times New Roman" w:eastAsia="Tahoma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963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</w:r>
            <w:r>
              <w:rPr>
                <w:rFonts w:ascii="Times New Roman" w:hAnsi="Times New Roman" w:eastAsia="Tahoma" w:cs="Times New Roman"/>
                <w:sz w:val="24"/>
                <w:szCs w:val="24"/>
                <w:lang w:eastAsia="zh-CN" w:bidi="hi-IN"/>
              </w:rPr>
            </w:r>
          </w:p>
        </w:tc>
      </w:tr>
      <w:tr>
        <w:tblPrEx/>
        <w:trPr/>
        <w:tc>
          <w:tcPr>
            <w:shd w:val="clear" w:color="ffffff" w:fill="ffffff"/>
            <w:tcW w:w="9638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ahoma" w:cs="Times New Roman"/>
                <w:sz w:val="24"/>
                <w:szCs w:val="24"/>
              </w:rPr>
            </w:pPr>
            <w:r>
              <w:rPr>
                <w:rFonts w:ascii="Times New Roman" w:hAnsi="Times New Roman" w:eastAsia="Tahoma" w:cs="Times New Roman"/>
                <w:sz w:val="24"/>
                <w:szCs w:val="24"/>
              </w:rPr>
            </w:r>
            <w:r>
              <w:rPr>
                <w:rFonts w:ascii="Times New Roman" w:hAnsi="Times New Roman" w:eastAsia="Tahoma" w:cs="Times New Roman"/>
                <w:sz w:val="24"/>
                <w:szCs w:val="24"/>
              </w:rPr>
            </w:r>
          </w:p>
        </w:tc>
      </w:tr>
    </w:tbl>
    <w:tbl>
      <w:tblPr>
        <w:tblStyle w:val="68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pStyle w:val="6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 должностного лица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должностных лиц, проводивших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выездное обследование)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pStyle w:val="68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pStyle w:val="6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(фамилия,)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681"/>
      </w:pPr>
      <w:r/>
      <w:r/>
    </w:p>
    <w:p>
      <w:pPr>
        <w:pStyle w:val="681"/>
        <w:jc w:val="both"/>
      </w:pPr>
      <w: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t xml:space="preserve">________________________________________________________________________________</w:t>
      </w:r>
      <w:r/>
    </w:p>
    <w:p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(подпис</w:t>
      </w:r>
      <w:r>
        <w:rPr>
          <w:rFonts w:ascii="Times New Roman" w:hAnsi="Times New Roman" w:cs="Times New Roman"/>
          <w:sz w:val="20"/>
          <w:szCs w:val="20"/>
        </w:rPr>
        <w:t xml:space="preserve">ь, фамилия, имя, отчество (последнее при наличии) законного представителя юридического лица либо физического лица, индивидуального предпринимателя, в отношении которых вынесено предписание, дата получения копии предписания или отметка об отказе от подписи)</w:t>
      </w:r>
      <w:r>
        <w:rPr>
          <w:rFonts w:ascii="Times New Roman" w:hAnsi="Times New Roman" w:cs="Times New Roman"/>
          <w:sz w:val="20"/>
          <w:szCs w:val="20"/>
        </w:rPr>
      </w:r>
    </w:p>
    <w:p>
      <w:r/>
      <w:r/>
    </w:p>
    <w:p>
      <w:pPr>
        <w:pStyle w:val="6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Оригинал предписания об устранении выявленных нарушений направлен заказным почтовым отправлением/вручен лично в руки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1"/>
        <w:jc w:val="center"/>
      </w:pPr>
      <w:r>
        <w:rPr>
          <w:rFonts w:ascii="Times New Roman" w:hAnsi="Times New Roman" w:cs="Times New Roman"/>
          <w:sz w:val="20"/>
          <w:szCs w:val="20"/>
        </w:rPr>
        <w:t xml:space="preserve">(нужное подчеркнуть)</w:t>
      </w:r>
      <w:r/>
    </w:p>
    <w:p>
      <w:r/>
      <w:r/>
    </w:p>
    <w:p>
      <w:r/>
      <w:r/>
    </w:p>
    <w:p>
      <w:r/>
      <w:r/>
    </w:p>
    <w:sectPr>
      <w:headerReference w:type="default" r:id="rId9"/>
      <w:footnotePr/>
      <w:endnotePr/>
      <w:type w:val="nextPage"/>
      <w:pgSz w:w="11906" w:h="16838" w:orient="portrait"/>
      <w:pgMar w:top="1134" w:right="707" w:bottom="851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ahoma">
    <w:panose1 w:val="020B060403050404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932385179"/>
      <w:docPartObj>
        <w:docPartGallery w:val="Page Numbers (Top of Page)"/>
        <w:docPartUnique w:val="true"/>
      </w:docPartObj>
      <w:rPr/>
    </w:sdtPr>
    <w:sdtContent>
      <w:p>
        <w:pPr>
          <w:pStyle w:val="682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 xml:space="preserve">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991" w:hanging="114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5"/>
    <w:next w:val="675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6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5"/>
    <w:next w:val="675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6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5"/>
    <w:next w:val="67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6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5"/>
    <w:next w:val="67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6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5"/>
    <w:next w:val="67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6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5"/>
    <w:next w:val="67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5"/>
    <w:next w:val="67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5"/>
    <w:next w:val="67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5"/>
    <w:next w:val="67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6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75"/>
    <w:next w:val="67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6"/>
    <w:link w:val="34"/>
    <w:uiPriority w:val="10"/>
    <w:rPr>
      <w:sz w:val="48"/>
      <w:szCs w:val="48"/>
    </w:rPr>
  </w:style>
  <w:style w:type="paragraph" w:styleId="36">
    <w:name w:val="Subtitle"/>
    <w:basedOn w:val="675"/>
    <w:next w:val="67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76"/>
    <w:link w:val="36"/>
    <w:uiPriority w:val="11"/>
    <w:rPr>
      <w:sz w:val="24"/>
      <w:szCs w:val="24"/>
    </w:rPr>
  </w:style>
  <w:style w:type="paragraph" w:styleId="38">
    <w:name w:val="Quote"/>
    <w:basedOn w:val="675"/>
    <w:next w:val="67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5"/>
    <w:next w:val="67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6"/>
    <w:link w:val="682"/>
    <w:uiPriority w:val="99"/>
  </w:style>
  <w:style w:type="character" w:styleId="45">
    <w:name w:val="Footer Char"/>
    <w:basedOn w:val="676"/>
    <w:link w:val="684"/>
    <w:uiPriority w:val="99"/>
  </w:style>
  <w:style w:type="paragraph" w:styleId="46">
    <w:name w:val="Caption"/>
    <w:basedOn w:val="675"/>
    <w:next w:val="67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84"/>
    <w:uiPriority w:val="99"/>
  </w:style>
  <w:style w:type="table" w:styleId="49">
    <w:name w:val="Table Grid Light"/>
    <w:basedOn w:val="6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6"/>
    <w:uiPriority w:val="99"/>
    <w:unhideWhenUsed/>
    <w:rPr>
      <w:vertAlign w:val="superscript"/>
    </w:rPr>
  </w:style>
  <w:style w:type="paragraph" w:styleId="178">
    <w:name w:val="endnote text"/>
    <w:basedOn w:val="67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76"/>
    <w:uiPriority w:val="99"/>
    <w:semiHidden/>
    <w:unhideWhenUsed/>
    <w:rPr>
      <w:vertAlign w:val="superscript"/>
    </w:rPr>
  </w:style>
  <w:style w:type="paragraph" w:styleId="181">
    <w:name w:val="toc 1"/>
    <w:basedOn w:val="675"/>
    <w:next w:val="67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5"/>
    <w:next w:val="67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5"/>
    <w:next w:val="67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5"/>
    <w:next w:val="67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5"/>
    <w:next w:val="67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5"/>
    <w:next w:val="67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5"/>
    <w:next w:val="67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5"/>
    <w:next w:val="67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5"/>
    <w:next w:val="67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5"/>
    <w:next w:val="675"/>
    <w:uiPriority w:val="99"/>
    <w:unhideWhenUsed/>
    <w:pPr>
      <w:spacing w:after="0" w:afterAutospacing="0"/>
    </w:pPr>
  </w:style>
  <w:style w:type="paragraph" w:styleId="675" w:default="1">
    <w:name w:val="Normal"/>
    <w:qFormat/>
    <w:pPr>
      <w:spacing w:after="200" w:line="276" w:lineRule="auto"/>
    </w:pPr>
  </w:style>
  <w:style w:type="character" w:styleId="676" w:default="1">
    <w:name w:val="Default Paragraph Font"/>
    <w:uiPriority w:val="1"/>
    <w:semiHidden/>
    <w:unhideWhenUsed/>
  </w:style>
  <w:style w:type="table" w:styleId="6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8" w:default="1">
    <w:name w:val="No List"/>
    <w:uiPriority w:val="99"/>
    <w:semiHidden/>
    <w:unhideWhenUsed/>
  </w:style>
  <w:style w:type="paragraph" w:styleId="679" w:customStyle="1">
    <w:name w:val="ConsPlusTitle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/>
      <w:sz w:val="24"/>
      <w:lang w:eastAsia="ru-RU"/>
    </w:rPr>
  </w:style>
  <w:style w:type="table" w:styleId="680">
    <w:name w:val="Table Grid"/>
    <w:basedOn w:val="67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81">
    <w:name w:val="No Spacing"/>
    <w:uiPriority w:val="1"/>
    <w:qFormat/>
    <w:pPr>
      <w:spacing w:after="0" w:line="240" w:lineRule="auto"/>
    </w:pPr>
  </w:style>
  <w:style w:type="paragraph" w:styleId="682">
    <w:name w:val="Header"/>
    <w:basedOn w:val="675"/>
    <w:link w:val="68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3" w:customStyle="1">
    <w:name w:val="Верхний колонтитул Знак"/>
    <w:basedOn w:val="676"/>
    <w:link w:val="682"/>
    <w:uiPriority w:val="99"/>
  </w:style>
  <w:style w:type="paragraph" w:styleId="684">
    <w:name w:val="Footer"/>
    <w:basedOn w:val="675"/>
    <w:link w:val="68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5" w:customStyle="1">
    <w:name w:val="Нижний колонтитул Знак"/>
    <w:basedOn w:val="676"/>
    <w:link w:val="684"/>
    <w:uiPriority w:val="99"/>
  </w:style>
  <w:style w:type="paragraph" w:styleId="686">
    <w:name w:val="List Paragraph"/>
    <w:basedOn w:val="675"/>
    <w:uiPriority w:val="34"/>
    <w:qFormat/>
    <w:pPr>
      <w:contextualSpacing/>
      <w:ind w:left="720"/>
    </w:pPr>
  </w:style>
  <w:style w:type="paragraph" w:styleId="687">
    <w:name w:val="Balloon Text"/>
    <w:basedOn w:val="675"/>
    <w:link w:val="68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88" w:customStyle="1">
    <w:name w:val="Текст выноски Знак"/>
    <w:basedOn w:val="676"/>
    <w:link w:val="68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zhevtun</cp:lastModifiedBy>
  <cp:revision>7</cp:revision>
  <dcterms:created xsi:type="dcterms:W3CDTF">2025-10-09T05:50:00Z</dcterms:created>
  <dcterms:modified xsi:type="dcterms:W3CDTF">2025-11-07T02:22:23Z</dcterms:modified>
</cp:coreProperties>
</file>